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32" w:rsidRDefault="005C5232" w:rsidP="005C5232">
      <w:pPr>
        <w:pStyle w:val="a5"/>
        <w:snapToGrid w:val="0"/>
        <w:spacing w:before="0" w:after="0"/>
        <w:rPr>
          <w:rFonts w:ascii="方正小标宋简体" w:eastAsia="方正小标宋简体"/>
          <w:b w:val="0"/>
          <w:kern w:val="0"/>
          <w:sz w:val="34"/>
        </w:rPr>
      </w:pPr>
      <w:bookmarkStart w:id="0" w:name="_Toc42071749"/>
      <w:r>
        <w:rPr>
          <w:rFonts w:ascii="方正小标宋简体" w:eastAsia="方正小标宋简体" w:hint="eastAsia"/>
          <w:b w:val="0"/>
          <w:kern w:val="0"/>
          <w:sz w:val="34"/>
        </w:rPr>
        <w:t>阜阳师范大学信息工程学院教学工作督导实施办法</w:t>
      </w:r>
      <w:bookmarkEnd w:id="0"/>
    </w:p>
    <w:p w:rsidR="005C5232" w:rsidRDefault="005C5232" w:rsidP="005C5232">
      <w:pPr>
        <w:widowControl/>
        <w:snapToGrid w:val="0"/>
        <w:spacing w:beforeLines="50" w:before="156" w:afterLines="100" w:after="312" w:line="336" w:lineRule="auto"/>
        <w:jc w:val="center"/>
        <w:rPr>
          <w:rFonts w:ascii="楷体_GB2312" w:eastAsia="楷体_GB2312"/>
          <w:sz w:val="26"/>
          <w:szCs w:val="24"/>
        </w:rPr>
      </w:pPr>
      <w:r>
        <w:rPr>
          <w:rFonts w:ascii="楷体_GB2312" w:eastAsia="楷体_GB2312" w:hint="eastAsia"/>
          <w:sz w:val="26"/>
          <w:szCs w:val="24"/>
        </w:rPr>
        <w:t>教〔2019〕123号</w:t>
      </w:r>
    </w:p>
    <w:p w:rsidR="005C5232" w:rsidRDefault="005C5232" w:rsidP="005C5232">
      <w:pPr>
        <w:widowControl/>
        <w:spacing w:beforeLines="100" w:before="312" w:afterLines="100" w:after="312" w:line="440" w:lineRule="exact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第一章  总  则</w:t>
      </w:r>
    </w:p>
    <w:p w:rsidR="005C5232" w:rsidRDefault="005C5232" w:rsidP="005C5232">
      <w:pPr>
        <w:widowControl/>
        <w:snapToGrid w:val="0"/>
        <w:spacing w:line="440" w:lineRule="exact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第一条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为进一步完善教学质量监控体系，强化教学管理，规范教学行为，促进教风和学风建设，提高教育教学质量，学院实行教学工作督导制度。</w:t>
      </w:r>
    </w:p>
    <w:p w:rsidR="005C5232" w:rsidRDefault="005C5232" w:rsidP="005C5232">
      <w:pPr>
        <w:widowControl/>
        <w:snapToGrid w:val="0"/>
        <w:spacing w:line="440" w:lineRule="exact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第二条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 学院成立教学工作督导组，在学院院长、分管教学副院长和相关职能部门统筹安排下开展工作，负责对课堂教学、实践教学、教风学风建设、教学管理等质量进行调查、分析、反馈、督促、咨询、评价及指导。</w:t>
      </w:r>
    </w:p>
    <w:p w:rsidR="005C5232" w:rsidRDefault="005C5232" w:rsidP="005C5232">
      <w:pPr>
        <w:widowControl/>
        <w:spacing w:beforeLines="100" w:before="312" w:afterLines="100" w:after="312" w:line="440" w:lineRule="exact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第二章  选用与聘任</w:t>
      </w:r>
    </w:p>
    <w:p w:rsidR="005C5232" w:rsidRDefault="005C5232" w:rsidP="005C5232">
      <w:pPr>
        <w:widowControl/>
        <w:snapToGrid w:val="0"/>
        <w:spacing w:line="440" w:lineRule="exact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第三条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教学工作督导组由5-7名专家组成，督导组成员在本校离退休人员中选聘，由系、教务处推荐，学院审核批准，颁发聘书。</w:t>
      </w:r>
    </w:p>
    <w:p w:rsidR="005C5232" w:rsidRDefault="005C5232" w:rsidP="005C5232">
      <w:pPr>
        <w:widowControl/>
        <w:snapToGrid w:val="0"/>
        <w:spacing w:line="440" w:lineRule="exact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第四条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督导组专家实行聘任制，每届聘期二年，可连续聘任。</w:t>
      </w:r>
    </w:p>
    <w:p w:rsidR="005C5232" w:rsidRDefault="005C5232" w:rsidP="005C5232">
      <w:pPr>
        <w:widowControl/>
        <w:snapToGrid w:val="0"/>
        <w:spacing w:line="440" w:lineRule="exact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第五条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聘任条件</w:t>
      </w:r>
    </w:p>
    <w:p w:rsidR="005C5232" w:rsidRDefault="005C5232" w:rsidP="005C5232">
      <w:pPr>
        <w:widowControl/>
        <w:snapToGrid w:val="0"/>
        <w:spacing w:line="44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（一）思想政治素质好，工作责任心强，关心学院发展，能够坚持原则，秉公办事。</w:t>
      </w:r>
    </w:p>
    <w:p w:rsidR="005C5232" w:rsidRDefault="005C5232" w:rsidP="005C5232">
      <w:pPr>
        <w:widowControl/>
        <w:snapToGrid w:val="0"/>
        <w:spacing w:line="44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（二）熟悉高等教育教学规律，原则上要求具有副高及以上职称或者学科专业基础深厚、在教学管理岗位上担任过副处级以上职务的人员。</w:t>
      </w:r>
    </w:p>
    <w:p w:rsidR="005C5232" w:rsidRDefault="005C5232" w:rsidP="005C5232">
      <w:pPr>
        <w:widowControl/>
        <w:snapToGrid w:val="0"/>
        <w:spacing w:line="44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（三）年龄一般不超过70周岁，身体健康。</w:t>
      </w:r>
    </w:p>
    <w:p w:rsidR="005C5232" w:rsidRDefault="005C5232" w:rsidP="005C5232">
      <w:pPr>
        <w:widowControl/>
        <w:snapToGrid w:val="0"/>
        <w:spacing w:line="440" w:lineRule="exact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 xml:space="preserve">第六条 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在聘任期间因身体等原因不能正常工作,或不能履行职责者，学院可终止聘任，并根据工作需要对督导组成员作适当调整。</w:t>
      </w:r>
    </w:p>
    <w:p w:rsidR="005C5232" w:rsidRDefault="005C5232" w:rsidP="005C5232">
      <w:pPr>
        <w:widowControl/>
        <w:spacing w:beforeLines="100" w:before="312" w:afterLines="100" w:after="312" w:line="440" w:lineRule="exact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第三章  职责与待遇</w:t>
      </w:r>
    </w:p>
    <w:p w:rsidR="005C5232" w:rsidRDefault="005C5232" w:rsidP="005C5232">
      <w:pPr>
        <w:widowControl/>
        <w:snapToGrid w:val="0"/>
        <w:spacing w:line="440" w:lineRule="exact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第七条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教学督导工作，由组长牵头召开工作会议，制定工作计划，组织开展各项督导活动。</w:t>
      </w:r>
    </w:p>
    <w:p w:rsidR="005C5232" w:rsidRDefault="005C5232" w:rsidP="005C5232">
      <w:pPr>
        <w:widowControl/>
        <w:snapToGrid w:val="0"/>
        <w:spacing w:line="440" w:lineRule="exact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第八条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在教务处协调下，完成期初、期中、期末“三期”教学检查工作。主要对教风学风、考风考纪、教学管理、教学档案、毕业论文、考试命题和试卷批改等工作进行检查与评估，形成有明确检查结果和指导意见的检查评估报告。</w:t>
      </w:r>
    </w:p>
    <w:p w:rsidR="005C5232" w:rsidRDefault="005C5232" w:rsidP="005C5232">
      <w:pPr>
        <w:widowControl/>
        <w:snapToGrid w:val="0"/>
        <w:spacing w:line="440" w:lineRule="exact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lastRenderedPageBreak/>
        <w:t>第九条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开展课堂教学、实验教学、专业实习（实训）等教学环节的检查工作。</w:t>
      </w:r>
      <w:r>
        <w:rPr>
          <w:rFonts w:asciiTheme="minorEastAsia" w:hAnsiTheme="minorEastAsia" w:cs="宋体"/>
          <w:kern w:val="0"/>
          <w:sz w:val="24"/>
          <w:szCs w:val="24"/>
        </w:rPr>
        <w:t>可采取集体与个人相结合的方式，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进行</w:t>
      </w:r>
      <w:r>
        <w:rPr>
          <w:rFonts w:asciiTheme="minorEastAsia" w:hAnsiTheme="minorEastAsia" w:cs="宋体"/>
          <w:kern w:val="0"/>
          <w:sz w:val="24"/>
          <w:szCs w:val="24"/>
        </w:rPr>
        <w:t>随机听课或常规检查，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每位督导专家每学期听课不少于6次，其中专业实习（实训）听课（检查）不少于2次，理工科专业实验教学听课（检查）不少于2次，</w:t>
      </w:r>
      <w:r>
        <w:rPr>
          <w:rFonts w:asciiTheme="minorEastAsia" w:hAnsiTheme="minorEastAsia" w:cs="宋体"/>
          <w:kern w:val="0"/>
          <w:sz w:val="24"/>
          <w:szCs w:val="24"/>
        </w:rPr>
        <w:t>并做好相应的听课与检查记录，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形成明确的检查结果和教学改进指导意见。</w:t>
      </w:r>
    </w:p>
    <w:p w:rsidR="005C5232" w:rsidRDefault="005C5232" w:rsidP="005C5232">
      <w:pPr>
        <w:widowControl/>
        <w:snapToGrid w:val="0"/>
        <w:spacing w:line="440" w:lineRule="exact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第十条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每学期至少召开一次学生代表座谈会，深入了解教师教学、学生学习和教学管理中的先进典范以及存在的问题，形成座谈纪要和改进意见。</w:t>
      </w:r>
    </w:p>
    <w:p w:rsidR="005C5232" w:rsidRDefault="005C5232" w:rsidP="005C5232">
      <w:pPr>
        <w:widowControl/>
        <w:snapToGrid w:val="0"/>
        <w:spacing w:line="440" w:lineRule="exact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 xml:space="preserve">第十一条 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每学期于开学第一周，结合学院教学工作安排，研讨制定学期督导工作计划，布置督导工作任务；在期中召开一次教学督导信息汇集整理、意见反馈研讨会，形成会议记录。</w:t>
      </w:r>
    </w:p>
    <w:p w:rsidR="005C5232" w:rsidRDefault="005C5232" w:rsidP="005C5232">
      <w:pPr>
        <w:widowControl/>
        <w:snapToGrid w:val="0"/>
        <w:spacing w:line="440" w:lineRule="exact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第十二条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学期结束时，召开专题会议全面总结学期教学督导工作，形成总结报告。</w:t>
      </w:r>
    </w:p>
    <w:p w:rsidR="005C5232" w:rsidRDefault="005C5232" w:rsidP="005C5232">
      <w:pPr>
        <w:widowControl/>
        <w:snapToGrid w:val="0"/>
        <w:spacing w:line="440" w:lineRule="exact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 xml:space="preserve">第十三条 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督导工作中形成的听课、检查、评估和总结材料于学期结束时提交教务处，作为工作量核算依据。</w:t>
      </w:r>
    </w:p>
    <w:p w:rsidR="005C5232" w:rsidRDefault="005C5232" w:rsidP="005C5232">
      <w:pPr>
        <w:widowControl/>
        <w:snapToGrid w:val="0"/>
        <w:spacing w:line="440" w:lineRule="exact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第十四条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/>
          <w:kern w:val="0"/>
          <w:sz w:val="24"/>
          <w:szCs w:val="24"/>
        </w:rPr>
        <w:t>督导组工作经费在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学院</w:t>
      </w:r>
      <w:r>
        <w:rPr>
          <w:rFonts w:asciiTheme="minorEastAsia" w:hAnsiTheme="minorEastAsia" w:cs="宋体"/>
          <w:kern w:val="0"/>
          <w:sz w:val="24"/>
          <w:szCs w:val="24"/>
        </w:rPr>
        <w:t>教学业务费中安排。教学督导组成员实行津贴制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，每人每年6000元，按学期发放。</w:t>
      </w:r>
    </w:p>
    <w:p w:rsidR="005C5232" w:rsidRDefault="005C5232" w:rsidP="005C5232">
      <w:pPr>
        <w:widowControl/>
        <w:spacing w:beforeLines="100" w:before="312" w:afterLines="100" w:after="312" w:line="440" w:lineRule="exact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第四章  附  则</w:t>
      </w:r>
    </w:p>
    <w:p w:rsidR="005C5232" w:rsidRDefault="005C5232" w:rsidP="005C5232">
      <w:pPr>
        <w:widowControl/>
        <w:snapToGrid w:val="0"/>
        <w:spacing w:line="440" w:lineRule="exact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第十五条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教学工作督导组办公室设在教务处，由教务处负责人联系督导组工作。</w:t>
      </w:r>
    </w:p>
    <w:p w:rsidR="005C5232" w:rsidRDefault="005C5232" w:rsidP="005C5232">
      <w:pPr>
        <w:widowControl/>
        <w:snapToGrid w:val="0"/>
        <w:spacing w:line="440" w:lineRule="exact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第十六条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/>
          <w:kern w:val="0"/>
          <w:sz w:val="24"/>
          <w:szCs w:val="24"/>
        </w:rPr>
        <w:t>各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系对</w:t>
      </w:r>
      <w:r>
        <w:rPr>
          <w:rFonts w:asciiTheme="minorEastAsia" w:hAnsiTheme="minorEastAsia" w:cs="宋体"/>
          <w:kern w:val="0"/>
          <w:sz w:val="24"/>
          <w:szCs w:val="24"/>
        </w:rPr>
        <w:t>教学督导组的工作要积极配合、支持，并提供一切方便。教师不得以任何理由拒绝督导成员的检查、监督。</w:t>
      </w:r>
    </w:p>
    <w:p w:rsidR="005C5232" w:rsidRDefault="005C5232" w:rsidP="005C5232">
      <w:pPr>
        <w:widowControl/>
        <w:snapToGrid w:val="0"/>
        <w:spacing w:line="440" w:lineRule="exact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第十七条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本办法由教务处负责解释。</w:t>
      </w:r>
    </w:p>
    <w:p w:rsidR="005C5232" w:rsidRDefault="005C5232" w:rsidP="005C5232">
      <w:pPr>
        <w:widowControl/>
        <w:snapToGrid w:val="0"/>
        <w:spacing w:line="440" w:lineRule="exact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第十八条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本办法自公布之日起执行。</w:t>
      </w:r>
    </w:p>
    <w:p w:rsidR="005C5232" w:rsidRDefault="005C5232" w:rsidP="005C5232">
      <w:pPr>
        <w:widowControl/>
        <w:snapToGrid w:val="0"/>
        <w:spacing w:line="44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</w:p>
    <w:p w:rsidR="00D320F7" w:rsidRDefault="00D320F7" w:rsidP="005C5232">
      <w:bookmarkStart w:id="1" w:name="_GoBack"/>
      <w:bookmarkEnd w:id="1"/>
    </w:p>
    <w:sectPr w:rsidR="00D32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7C" w:rsidRDefault="00EE067C" w:rsidP="005C5232">
      <w:r>
        <w:separator/>
      </w:r>
    </w:p>
  </w:endnote>
  <w:endnote w:type="continuationSeparator" w:id="0">
    <w:p w:rsidR="00EE067C" w:rsidRDefault="00EE067C" w:rsidP="005C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7C" w:rsidRDefault="00EE067C" w:rsidP="005C5232">
      <w:r>
        <w:separator/>
      </w:r>
    </w:p>
  </w:footnote>
  <w:footnote w:type="continuationSeparator" w:id="0">
    <w:p w:rsidR="00EE067C" w:rsidRDefault="00EE067C" w:rsidP="005C5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87"/>
    <w:rsid w:val="00436487"/>
    <w:rsid w:val="005C5232"/>
    <w:rsid w:val="00D320F7"/>
    <w:rsid w:val="00EE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2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232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5C5232"/>
    <w:pPr>
      <w:spacing w:before="240" w:after="60"/>
      <w:jc w:val="center"/>
      <w:outlineLvl w:val="0"/>
    </w:pPr>
    <w:rPr>
      <w:rFonts w:asciiTheme="majorHAnsi" w:eastAsia="华文中宋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qFormat/>
    <w:rsid w:val="005C5232"/>
    <w:rPr>
      <w:rFonts w:asciiTheme="majorHAnsi" w:eastAsia="华文中宋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2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232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5C5232"/>
    <w:pPr>
      <w:spacing w:before="240" w:after="60"/>
      <w:jc w:val="center"/>
      <w:outlineLvl w:val="0"/>
    </w:pPr>
    <w:rPr>
      <w:rFonts w:asciiTheme="majorHAnsi" w:eastAsia="华文中宋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qFormat/>
    <w:rsid w:val="005C5232"/>
    <w:rPr>
      <w:rFonts w:asciiTheme="majorHAnsi" w:eastAsia="华文中宋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2021-07-12T02:01:00Z</dcterms:created>
  <dcterms:modified xsi:type="dcterms:W3CDTF">2021-07-12T02:02:00Z</dcterms:modified>
</cp:coreProperties>
</file>