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05" w:type="dxa"/>
        <w:jc w:val="center"/>
        <w:tblCellSpacing w:w="0" w:type="dxa"/>
        <w:tblLayout w:type="autofit"/>
        <w:tblCellMar>
          <w:top w:w="0" w:type="dxa"/>
          <w:left w:w="0" w:type="dxa"/>
          <w:bottom w:w="0" w:type="dxa"/>
          <w:right w:w="0" w:type="dxa"/>
        </w:tblCellMar>
      </w:tblPr>
      <w:tblGrid>
        <w:gridCol w:w="10005"/>
      </w:tblGrid>
      <w:tr>
        <w:tblPrEx>
          <w:tblCellMar>
            <w:top w:w="0" w:type="dxa"/>
            <w:left w:w="0" w:type="dxa"/>
            <w:bottom w:w="0" w:type="dxa"/>
            <w:right w:w="0" w:type="dxa"/>
          </w:tblCellMar>
        </w:tblPrEx>
        <w:trPr>
          <w:tblCellSpacing w:w="0" w:type="dxa"/>
          <w:jc w:val="center"/>
        </w:trPr>
        <w:tc>
          <w:tcPr>
            <w:tcW w:w="10200" w:type="dxa"/>
            <w:vAlign w:val="center"/>
          </w:tcPr>
          <w:p>
            <w:pPr>
              <w:widowControl/>
              <w:spacing w:line="50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44"/>
                <w:szCs w:val="44"/>
              </w:rPr>
              <w:t>阜阳师范</w:t>
            </w:r>
            <w:r>
              <w:rPr>
                <w:rFonts w:hint="eastAsia" w:ascii="宋体" w:hAnsi="宋体" w:eastAsia="宋体" w:cs="宋体"/>
                <w:b/>
                <w:bCs/>
                <w:color w:val="000000"/>
                <w:kern w:val="0"/>
                <w:sz w:val="44"/>
                <w:szCs w:val="44"/>
                <w:lang w:val="en-US" w:eastAsia="zh-CN"/>
              </w:rPr>
              <w:t>大学</w:t>
            </w:r>
            <w:r>
              <w:rPr>
                <w:rFonts w:hint="eastAsia" w:ascii="宋体" w:hAnsi="宋体" w:eastAsia="宋体" w:cs="宋体"/>
                <w:b/>
                <w:bCs/>
                <w:color w:val="000000"/>
                <w:kern w:val="0"/>
                <w:sz w:val="44"/>
                <w:szCs w:val="44"/>
              </w:rPr>
              <w:t>信息工程学院</w:t>
            </w:r>
          </w:p>
          <w:p>
            <w:pPr>
              <w:widowControl/>
              <w:spacing w:line="50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44"/>
                <w:szCs w:val="44"/>
              </w:rPr>
              <w:t>自胜奖学金评审办法</w:t>
            </w:r>
          </w:p>
          <w:p>
            <w:pPr>
              <w:widowControl/>
              <w:spacing w:line="500" w:lineRule="exact"/>
              <w:jc w:val="center"/>
              <w:rPr>
                <w:rFonts w:ascii="宋体" w:hAnsi="宋体" w:eastAsia="宋体" w:cs="宋体"/>
                <w:color w:val="000000"/>
                <w:kern w:val="0"/>
                <w:sz w:val="24"/>
                <w:szCs w:val="24"/>
              </w:rPr>
            </w:pPr>
          </w:p>
          <w:p>
            <w:pPr>
              <w:widowControl/>
              <w:spacing w:line="50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第一章</w:t>
            </w:r>
            <w:r>
              <w:rPr>
                <w:rFonts w:hint="eastAsia" w:ascii="宋体" w:hAnsi="宋体" w:eastAsia="宋体" w:cs="宋体"/>
                <w:color w:val="000000"/>
                <w:kern w:val="0"/>
                <w:sz w:val="32"/>
                <w:szCs w:val="32"/>
              </w:rPr>
              <w:t> </w:t>
            </w:r>
            <w:r>
              <w:rPr>
                <w:rFonts w:hint="eastAsia" w:ascii="宋体" w:hAnsi="宋体" w:eastAsia="宋体" w:cs="宋体"/>
                <w:color w:val="000000"/>
                <w:kern w:val="0"/>
                <w:sz w:val="32"/>
              </w:rPr>
              <w:t> </w:t>
            </w:r>
            <w:r>
              <w:rPr>
                <w:rFonts w:hint="eastAsia" w:ascii="黑体" w:hAnsi="黑体" w:eastAsia="黑体" w:cs="宋体"/>
                <w:color w:val="000000"/>
                <w:kern w:val="0"/>
                <w:sz w:val="32"/>
                <w:szCs w:val="32"/>
              </w:rPr>
              <w:t>总 则</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第一条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为激励家庭经济困难学生勤奋学习、努力进取，在德、智、体、美等方面全面发展，根据《安徽省人民政府关于建立健全普通本科高校高等职业学校和中等职业学校家庭经济困难学生资助政策体系的实施意见》（皖政〔2007〕74号）等文件精神，结合我院实际，制定本办法。</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第二条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自胜奖学金用于奖励资助高校二年级以上（含二年级）全日制本科学生中品学兼优的家庭经济困难学生，每学年评审一次。</w:t>
            </w:r>
          </w:p>
          <w:p>
            <w:pPr>
              <w:widowControl/>
              <w:spacing w:line="50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第二章</w:t>
            </w:r>
            <w:r>
              <w:rPr>
                <w:rFonts w:hint="eastAsia" w:ascii="宋体" w:hAnsi="宋体" w:eastAsia="宋体" w:cs="宋体"/>
                <w:color w:val="000000"/>
                <w:kern w:val="0"/>
                <w:sz w:val="32"/>
                <w:szCs w:val="32"/>
              </w:rPr>
              <w:t> </w:t>
            </w:r>
            <w:r>
              <w:rPr>
                <w:rFonts w:hint="eastAsia" w:ascii="宋体" w:hAnsi="宋体" w:eastAsia="宋体" w:cs="宋体"/>
                <w:color w:val="000000"/>
                <w:kern w:val="0"/>
                <w:sz w:val="32"/>
              </w:rPr>
              <w:t> </w:t>
            </w:r>
            <w:r>
              <w:rPr>
                <w:rFonts w:hint="eastAsia" w:ascii="黑体" w:hAnsi="黑体" w:eastAsia="黑体" w:cs="宋体"/>
                <w:color w:val="000000"/>
                <w:kern w:val="0"/>
                <w:sz w:val="32"/>
                <w:szCs w:val="32"/>
              </w:rPr>
              <w:t>奖励标准与申请条件</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第三条</w:t>
            </w:r>
            <w:r>
              <w:rPr>
                <w:rFonts w:hint="eastAsia" w:ascii="宋体" w:hAnsi="宋体" w:eastAsia="宋体" w:cs="宋体"/>
                <w:color w:val="000000"/>
                <w:kern w:val="0"/>
                <w:sz w:val="32"/>
              </w:rPr>
              <w:t> </w:t>
            </w:r>
            <w:r>
              <w:rPr>
                <w:rFonts w:hint="eastAsia" w:ascii="仿宋_GB2312" w:hAnsi="宋体" w:eastAsia="仿宋_GB2312" w:cs="宋体"/>
                <w:color w:val="000000"/>
                <w:kern w:val="0"/>
                <w:sz w:val="32"/>
                <w:szCs w:val="32"/>
              </w:rPr>
              <w:t> 自胜奖学金的奖励标准均为每人每年1000元。</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第四条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申请条件：</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（一）热爱社会主义祖国，拥护中国共产党的领导；</w:t>
            </w:r>
          </w:p>
          <w:p>
            <w:pPr>
              <w:widowControl/>
              <w:spacing w:line="500" w:lineRule="exac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（二）遵守宪法和法律，遵守学校规章制度；</w:t>
            </w:r>
            <w:bookmarkStart w:id="0" w:name="_GoBack"/>
            <w:bookmarkEnd w:id="0"/>
          </w:p>
          <w:p>
            <w:pPr>
              <w:widowControl/>
              <w:spacing w:line="500" w:lineRule="exac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（三）诚实守信，道德品质优良；</w:t>
            </w:r>
          </w:p>
          <w:p>
            <w:pPr>
              <w:widowControl/>
              <w:spacing w:line="50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（四）学习刻苦，成绩优秀，学年内没有不及格科目；</w:t>
            </w:r>
          </w:p>
          <w:p>
            <w:pPr>
              <w:widowControl/>
              <w:spacing w:line="50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（五）本年度经学校认定为贫困生，生活俭朴； </w:t>
            </w:r>
          </w:p>
          <w:p>
            <w:pPr>
              <w:widowControl/>
              <w:spacing w:line="500" w:lineRule="exact"/>
              <w:ind w:firstLine="64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（六）智育积分排名位列班级前5%且综合测评排名在班级前20%；</w:t>
            </w:r>
            <w:r>
              <w:rPr>
                <w:rFonts w:hint="eastAsia" w:ascii="仿宋_GB2312" w:hAnsi="宋体" w:eastAsia="仿宋_GB2312" w:cs="宋体"/>
                <w:color w:val="000000"/>
                <w:kern w:val="0"/>
                <w:sz w:val="32"/>
                <w:szCs w:val="32"/>
                <w:lang w:eastAsia="zh-CN"/>
              </w:rPr>
              <w:t>（可逢小进一）</w:t>
            </w:r>
          </w:p>
          <w:p>
            <w:pPr>
              <w:widowControl/>
              <w:spacing w:line="50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（七）本年度被评为“三好学生”。</w:t>
            </w:r>
          </w:p>
          <w:p>
            <w:pPr>
              <w:widowControl/>
              <w:spacing w:line="500" w:lineRule="exact"/>
              <w:ind w:firstLine="645"/>
              <w:jc w:val="left"/>
              <w:rPr>
                <w:rFonts w:ascii="仿宋_GB2312" w:hAnsi="宋体" w:eastAsia="仿宋_GB2312" w:cs="宋体"/>
                <w:color w:val="000000"/>
                <w:kern w:val="0"/>
                <w:sz w:val="32"/>
                <w:szCs w:val="32"/>
              </w:rPr>
            </w:pPr>
          </w:p>
          <w:p>
            <w:pPr>
              <w:widowControl/>
              <w:spacing w:line="50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第三章</w:t>
            </w:r>
            <w:r>
              <w:rPr>
                <w:rFonts w:hint="eastAsia" w:ascii="宋体" w:hAnsi="宋体" w:eastAsia="宋体" w:cs="宋体"/>
                <w:color w:val="000000"/>
                <w:kern w:val="0"/>
                <w:sz w:val="32"/>
                <w:szCs w:val="32"/>
              </w:rPr>
              <w:t> </w:t>
            </w:r>
            <w:r>
              <w:rPr>
                <w:rFonts w:hint="eastAsia" w:ascii="宋体" w:hAnsi="宋体" w:eastAsia="宋体" w:cs="宋体"/>
                <w:color w:val="000000"/>
                <w:kern w:val="0"/>
                <w:sz w:val="32"/>
              </w:rPr>
              <w:t> </w:t>
            </w:r>
            <w:r>
              <w:rPr>
                <w:rFonts w:hint="eastAsia" w:ascii="黑体" w:hAnsi="黑体" w:eastAsia="黑体" w:cs="宋体"/>
                <w:color w:val="000000"/>
                <w:kern w:val="0"/>
                <w:sz w:val="32"/>
                <w:szCs w:val="32"/>
              </w:rPr>
              <w:t>评审程序及要求</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第五条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评选程序</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（一）民主评议</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各系根据实际情况，通过个人申报、班级评议、系级评议，初步确定各系自胜奖学金建议名单。</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（二）公示审批</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各系将获奖学生建议名单进行3个工作日的公示，无异议后上报学生工作处。经学院研究审定后，在校内进行5个工作日的公示。公示无异议后，报学院党政联席会议审批。</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第六条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相关要求</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（一）自胜奖学金的评选要坚持公开、公平、公正、择优的原则。各系要严格按照国家、省政府励志奖学金评选条件和程序，认真做好评选工作。</w:t>
            </w:r>
          </w:p>
          <w:p>
            <w:pPr>
              <w:widowControl/>
              <w:spacing w:line="500" w:lineRule="exac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（二）同一学年内，获得国家励志奖学金的家庭经济困难学生，不能同时申请自胜奖学金。</w:t>
            </w:r>
          </w:p>
          <w:p>
            <w:pPr>
              <w:widowControl/>
              <w:spacing w:line="50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第四章</w:t>
            </w:r>
            <w:r>
              <w:rPr>
                <w:rFonts w:hint="eastAsia" w:ascii="宋体" w:hAnsi="宋体" w:eastAsia="宋体" w:cs="宋体"/>
                <w:color w:val="000000"/>
                <w:kern w:val="0"/>
                <w:sz w:val="32"/>
                <w:szCs w:val="32"/>
              </w:rPr>
              <w:t> </w:t>
            </w:r>
            <w:r>
              <w:rPr>
                <w:rFonts w:hint="eastAsia" w:ascii="宋体" w:hAnsi="宋体" w:eastAsia="宋体" w:cs="宋体"/>
                <w:color w:val="000000"/>
                <w:kern w:val="0"/>
                <w:sz w:val="32"/>
              </w:rPr>
              <w:t> </w:t>
            </w:r>
            <w:r>
              <w:rPr>
                <w:rFonts w:hint="eastAsia" w:ascii="黑体" w:hAnsi="黑体" w:eastAsia="黑体" w:cs="宋体"/>
                <w:color w:val="000000"/>
                <w:kern w:val="0"/>
                <w:sz w:val="32"/>
                <w:szCs w:val="32"/>
              </w:rPr>
              <w:t>奖学金发放、管理及监督</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第七条</w:t>
            </w:r>
            <w:r>
              <w:rPr>
                <w:rFonts w:hint="eastAsia" w:ascii="宋体" w:hAnsi="宋体" w:eastAsia="宋体" w:cs="宋体"/>
                <w:color w:val="000000"/>
                <w:kern w:val="0"/>
                <w:sz w:val="32"/>
              </w:rPr>
              <w:t> </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奖学金一次性发放给获奖学生，并记入学生的学籍档案。</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第八条</w:t>
            </w:r>
            <w:r>
              <w:rPr>
                <w:rFonts w:hint="eastAsia" w:ascii="宋体" w:hAnsi="宋体" w:eastAsia="宋体" w:cs="宋体"/>
                <w:color w:val="000000"/>
                <w:kern w:val="0"/>
                <w:sz w:val="32"/>
              </w:rPr>
              <w:t> </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各系要切实做好国家、省政府励志奖学金的评审工作，确保奖学金用于资助品学兼优的家庭经济困难学生。</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第九条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学生工作处、各系要认真做好奖学金的管理、评审和监督工作，同时应接受学校财务、审计、纪检监察的检查和监督，确保奖学金足额发放到位。</w:t>
            </w:r>
          </w:p>
          <w:p>
            <w:pPr>
              <w:widowControl/>
              <w:spacing w:line="50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第五章</w:t>
            </w:r>
            <w:r>
              <w:rPr>
                <w:rFonts w:hint="eastAsia" w:ascii="宋体" w:hAnsi="宋体" w:eastAsia="宋体" w:cs="宋体"/>
                <w:color w:val="000000"/>
                <w:kern w:val="0"/>
                <w:sz w:val="32"/>
                <w:szCs w:val="32"/>
              </w:rPr>
              <w:t> </w:t>
            </w:r>
            <w:r>
              <w:rPr>
                <w:rFonts w:hint="eastAsia" w:ascii="宋体" w:hAnsi="宋体" w:eastAsia="宋体" w:cs="宋体"/>
                <w:color w:val="000000"/>
                <w:kern w:val="0"/>
                <w:sz w:val="32"/>
              </w:rPr>
              <w:t> </w:t>
            </w:r>
            <w:r>
              <w:rPr>
                <w:rFonts w:hint="eastAsia" w:ascii="黑体" w:hAnsi="黑体" w:eastAsia="黑体" w:cs="宋体"/>
                <w:color w:val="000000"/>
                <w:kern w:val="0"/>
                <w:sz w:val="32"/>
                <w:szCs w:val="32"/>
              </w:rPr>
              <w:t>附 则</w:t>
            </w:r>
          </w:p>
          <w:p>
            <w:pPr>
              <w:widowControl/>
              <w:spacing w:line="500" w:lineRule="exac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第十条</w:t>
            </w:r>
            <w:r>
              <w:rPr>
                <w:rFonts w:hint="eastAsia" w:ascii="宋体" w:hAnsi="宋体" w:eastAsia="宋体" w:cs="宋体"/>
                <w:color w:val="000000"/>
                <w:kern w:val="0"/>
                <w:sz w:val="32"/>
              </w:rPr>
              <w:t> </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本办法由学生工作处负责解释。</w:t>
            </w:r>
          </w:p>
          <w:p>
            <w:pPr>
              <w:widowControl/>
              <w:spacing w:line="500" w:lineRule="exact"/>
              <w:ind w:firstLine="640"/>
              <w:jc w:val="left"/>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第十一条</w:t>
            </w:r>
            <w:r>
              <w:rPr>
                <w:rFonts w:hint="eastAsia" w:ascii="宋体" w:hAnsi="宋体" w:eastAsia="宋体" w:cs="宋体"/>
                <w:color w:val="000000"/>
                <w:kern w:val="0"/>
                <w:sz w:val="32"/>
              </w:rPr>
              <w:t> </w:t>
            </w:r>
            <w:r>
              <w:rPr>
                <w:rFonts w:hint="eastAsia" w:ascii="仿宋_GB2312" w:hAnsi="宋体" w:eastAsia="仿宋_GB2312" w:cs="宋体"/>
                <w:color w:val="000000"/>
                <w:kern w:val="0"/>
                <w:sz w:val="32"/>
                <w:szCs w:val="32"/>
              </w:rPr>
              <w:t>本办法自印发之日起施行。</w:t>
            </w:r>
          </w:p>
          <w:p>
            <w:pPr>
              <w:widowControl/>
              <w:spacing w:line="500" w:lineRule="exact"/>
              <w:ind w:firstLine="640"/>
              <w:jc w:val="left"/>
              <w:rPr>
                <w:rFonts w:hint="eastAsia" w:ascii="仿宋_GB2312" w:hAnsi="宋体" w:eastAsia="仿宋_GB2312" w:cs="宋体"/>
                <w:color w:val="000000"/>
                <w:kern w:val="0"/>
                <w:sz w:val="32"/>
                <w:szCs w:val="32"/>
              </w:rPr>
            </w:pPr>
          </w:p>
          <w:p>
            <w:pPr>
              <w:spacing w:line="500" w:lineRule="exact"/>
              <w:ind w:firstLine="640" w:firstLineChars="200"/>
              <w:rPr>
                <w:rFonts w:ascii="仿宋_GB2312" w:hAnsi="宋体" w:eastAsia="仿宋_GB2312" w:cs="宋体"/>
                <w:color w:val="000000"/>
                <w:kern w:val="0"/>
                <w:sz w:val="32"/>
                <w:szCs w:val="32"/>
              </w:rPr>
            </w:pPr>
          </w:p>
        </w:tc>
      </w:tr>
      <w:tr>
        <w:tblPrEx>
          <w:tblCellMar>
            <w:top w:w="0" w:type="dxa"/>
            <w:left w:w="0" w:type="dxa"/>
            <w:bottom w:w="0" w:type="dxa"/>
            <w:right w:w="0" w:type="dxa"/>
          </w:tblCellMar>
        </w:tblPrEx>
        <w:trPr>
          <w:tblCellSpacing w:w="0" w:type="dxa"/>
          <w:jc w:val="center"/>
        </w:trPr>
        <w:tc>
          <w:tcPr>
            <w:tcW w:w="10005" w:type="dxa"/>
            <w:vAlign w:val="center"/>
          </w:tcPr>
          <w:p>
            <w:pPr>
              <w:widowControl/>
              <w:spacing w:line="500" w:lineRule="exact"/>
              <w:jc w:val="left"/>
              <w:rPr>
                <w:rFonts w:hint="eastAsia" w:ascii="宋体" w:hAnsi="宋体" w:eastAsia="宋体" w:cs="宋体"/>
                <w:color w:val="000000"/>
                <w:kern w:val="0"/>
                <w:sz w:val="27"/>
                <w:szCs w:val="27"/>
              </w:rPr>
            </w:pPr>
          </w:p>
        </w:tc>
      </w:tr>
    </w:tbl>
    <w:p>
      <w:pPr>
        <w:spacing w:line="52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945"/>
    <w:rsid w:val="000B19E3"/>
    <w:rsid w:val="000C143B"/>
    <w:rsid w:val="000E692F"/>
    <w:rsid w:val="002C732E"/>
    <w:rsid w:val="003C747C"/>
    <w:rsid w:val="00465D1A"/>
    <w:rsid w:val="00533C7A"/>
    <w:rsid w:val="00540E41"/>
    <w:rsid w:val="005620CD"/>
    <w:rsid w:val="005A3E2F"/>
    <w:rsid w:val="005F22C2"/>
    <w:rsid w:val="006464BD"/>
    <w:rsid w:val="00656154"/>
    <w:rsid w:val="006F3FB4"/>
    <w:rsid w:val="00707945"/>
    <w:rsid w:val="007612F8"/>
    <w:rsid w:val="00762CC3"/>
    <w:rsid w:val="00843267"/>
    <w:rsid w:val="00984079"/>
    <w:rsid w:val="00A04B89"/>
    <w:rsid w:val="00B8617E"/>
    <w:rsid w:val="00C843B7"/>
    <w:rsid w:val="00CB2EAE"/>
    <w:rsid w:val="00CE4F80"/>
    <w:rsid w:val="00D67F9E"/>
    <w:rsid w:val="00DA0BA6"/>
    <w:rsid w:val="00DD0539"/>
    <w:rsid w:val="00F07AE7"/>
    <w:rsid w:val="00FB1DD0"/>
    <w:rsid w:val="00FC5CEA"/>
    <w:rsid w:val="00FE7F9D"/>
    <w:rsid w:val="00FF1E55"/>
    <w:rsid w:val="10A5639F"/>
    <w:rsid w:val="1A57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147</Words>
  <Characters>843</Characters>
  <Lines>7</Lines>
  <Paragraphs>1</Paragraphs>
  <TotalTime>35</TotalTime>
  <ScaleCrop>false</ScaleCrop>
  <LinksUpToDate>false</LinksUpToDate>
  <CharactersWithSpaces>989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2018-12-06T12:32:00Z</dcterms:created>
  <dc:creator>lenovo</dc:creator>
  <cp:lastModifiedBy>Amber</cp:lastModifiedBy>
  <dcterms:modified xsi:type="dcterms:W3CDTF">2019-12-12T07:26:47Z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